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page" w:tblpX="5051" w:tblpY="947"/>
        <w:tblW w:w="0" w:type="auto"/>
        <w:tblLayout w:type="fixed"/>
        <w:tblLook w:val="04A0"/>
      </w:tblPr>
      <w:tblGrid>
        <w:gridCol w:w="1205"/>
        <w:gridCol w:w="5058"/>
      </w:tblGrid>
      <w:tr w:rsidR="00474A92" w:rsidTr="00474A92">
        <w:tc>
          <w:tcPr>
            <w:tcW w:w="1205" w:type="dxa"/>
            <w:vAlign w:val="center"/>
            <w:hideMark/>
          </w:tcPr>
          <w:p w:rsidR="00474A92" w:rsidRDefault="00474A92" w:rsidP="00474A92">
            <w:pPr>
              <w:tabs>
                <w:tab w:val="right" w:pos="9638"/>
              </w:tabs>
              <w:jc w:val="center"/>
              <w:rPr>
                <w:b/>
                <w:sz w:val="44"/>
                <w:szCs w:val="44"/>
              </w:rPr>
            </w:pPr>
            <w:r>
              <w:rPr>
                <w:noProof/>
                <w:szCs w:val="22"/>
                <w:lang w:eastAsia="it-IT"/>
              </w:rPr>
              <w:drawing>
                <wp:inline distT="0" distB="0" distL="0" distR="0">
                  <wp:extent cx="628015" cy="798195"/>
                  <wp:effectExtent l="1905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28015" cy="798195"/>
                          </a:xfrm>
                          <a:prstGeom prst="rect">
                            <a:avLst/>
                          </a:prstGeom>
                          <a:solidFill>
                            <a:srgbClr val="FFFFFF"/>
                          </a:solidFill>
                          <a:ln w="9525">
                            <a:noFill/>
                            <a:miter lim="800000"/>
                            <a:headEnd/>
                            <a:tailEnd/>
                          </a:ln>
                        </pic:spPr>
                      </pic:pic>
                    </a:graphicData>
                  </a:graphic>
                </wp:inline>
              </w:drawing>
            </w:r>
          </w:p>
        </w:tc>
        <w:tc>
          <w:tcPr>
            <w:tcW w:w="5058" w:type="dxa"/>
            <w:vAlign w:val="center"/>
            <w:hideMark/>
          </w:tcPr>
          <w:p w:rsidR="00474A92" w:rsidRDefault="00474A92" w:rsidP="00474A92">
            <w:pPr>
              <w:tabs>
                <w:tab w:val="right" w:pos="9639"/>
              </w:tabs>
              <w:jc w:val="center"/>
              <w:rPr>
                <w:b/>
                <w:sz w:val="28"/>
                <w:szCs w:val="28"/>
              </w:rPr>
            </w:pPr>
          </w:p>
          <w:p w:rsidR="00474A92" w:rsidRDefault="00474A92" w:rsidP="00474A92">
            <w:pPr>
              <w:tabs>
                <w:tab w:val="right" w:pos="9639"/>
              </w:tabs>
              <w:jc w:val="center"/>
            </w:pPr>
          </w:p>
        </w:tc>
      </w:tr>
    </w:tbl>
    <w:p w:rsidR="00474A92" w:rsidRDefault="00474A92" w:rsidP="00474A92">
      <w:pPr>
        <w:tabs>
          <w:tab w:val="right" w:pos="9639"/>
        </w:tabs>
        <w:jc w:val="center"/>
        <w:rPr>
          <w:b/>
          <w:sz w:val="44"/>
          <w:szCs w:val="44"/>
        </w:rPr>
      </w:pPr>
    </w:p>
    <w:p w:rsidR="00474A92" w:rsidRDefault="00474A92" w:rsidP="00474A92">
      <w:pPr>
        <w:tabs>
          <w:tab w:val="right" w:pos="9639"/>
        </w:tabs>
        <w:jc w:val="center"/>
        <w:rPr>
          <w:b/>
          <w:sz w:val="44"/>
          <w:szCs w:val="44"/>
        </w:rPr>
      </w:pPr>
    </w:p>
    <w:p w:rsidR="00474A92" w:rsidRDefault="00474A92" w:rsidP="004174A9">
      <w:pPr>
        <w:tabs>
          <w:tab w:val="right" w:pos="9639"/>
        </w:tabs>
        <w:jc w:val="center"/>
        <w:rPr>
          <w:b/>
          <w:sz w:val="28"/>
          <w:szCs w:val="28"/>
        </w:rPr>
      </w:pPr>
      <w:r>
        <w:rPr>
          <w:b/>
          <w:sz w:val="44"/>
          <w:szCs w:val="44"/>
        </w:rPr>
        <w:t xml:space="preserve">CITTÀ  </w:t>
      </w:r>
      <w:proofErr w:type="spellStart"/>
      <w:r>
        <w:rPr>
          <w:b/>
          <w:sz w:val="44"/>
          <w:szCs w:val="44"/>
        </w:rPr>
        <w:t>DI</w:t>
      </w:r>
      <w:proofErr w:type="spellEnd"/>
      <w:r>
        <w:rPr>
          <w:b/>
          <w:sz w:val="44"/>
          <w:szCs w:val="44"/>
        </w:rPr>
        <w:t xml:space="preserve">  POTENZA</w:t>
      </w:r>
    </w:p>
    <w:p w:rsidR="008A148E" w:rsidRDefault="008A148E" w:rsidP="004174A9"/>
    <w:p w:rsidR="00474A92" w:rsidRDefault="00474A92" w:rsidP="004174A9"/>
    <w:p w:rsidR="00474A92" w:rsidRDefault="00474A92" w:rsidP="004174A9">
      <w:r>
        <w:t>ORDINANZA N.</w:t>
      </w:r>
    </w:p>
    <w:p w:rsidR="00474A92" w:rsidRDefault="00474A92" w:rsidP="004174A9"/>
    <w:p w:rsidR="00474A92" w:rsidRDefault="00474A92" w:rsidP="007B72CE">
      <w:pPr>
        <w:spacing w:line="276" w:lineRule="auto"/>
        <w:ind w:left="851" w:hanging="851"/>
        <w:jc w:val="both"/>
      </w:pPr>
      <w:r w:rsidRPr="00CA0BAA">
        <w:rPr>
          <w:b/>
        </w:rPr>
        <w:t>Oggetto:</w:t>
      </w:r>
      <w:r>
        <w:t xml:space="preserve"> Ordinanza per la rimozione e lo smaltimento di rifiuti urbani ingombranti in modo incontrollato- art. 192-256 </w:t>
      </w:r>
      <w:proofErr w:type="spellStart"/>
      <w:r>
        <w:t>D.Lgs.</w:t>
      </w:r>
      <w:proofErr w:type="spellEnd"/>
      <w:r>
        <w:t xml:space="preserve"> n.152/2006 in località Rione </w:t>
      </w:r>
      <w:proofErr w:type="spellStart"/>
      <w:r>
        <w:t>Cocuzzo</w:t>
      </w:r>
      <w:proofErr w:type="spellEnd"/>
      <w:r>
        <w:t xml:space="preserve"> catastalmente individuata  al Foglio n. 68 particelle 2191-314-3949 ( di proprietà del trasgressore  fino alla data  del 11.10.2016, attualmente di proprietà del Comune di Potenza) e particella n. 2190 di proprietà del sig.  CAGGIANO Rocco .</w:t>
      </w:r>
    </w:p>
    <w:p w:rsidR="00474A92" w:rsidRDefault="00474A92" w:rsidP="007B72CE">
      <w:pPr>
        <w:spacing w:line="276" w:lineRule="auto"/>
        <w:jc w:val="both"/>
      </w:pPr>
    </w:p>
    <w:p w:rsidR="00474A92" w:rsidRDefault="00474A92" w:rsidP="004174A9">
      <w:pPr>
        <w:jc w:val="both"/>
      </w:pPr>
    </w:p>
    <w:p w:rsidR="00474A92" w:rsidRDefault="00474A92" w:rsidP="004174A9">
      <w:pPr>
        <w:ind w:left="3540" w:firstLine="708"/>
        <w:jc w:val="both"/>
        <w:rPr>
          <w:b/>
        </w:rPr>
      </w:pPr>
      <w:r w:rsidRPr="00474A92">
        <w:rPr>
          <w:b/>
        </w:rPr>
        <w:t>IL SINDACO</w:t>
      </w:r>
    </w:p>
    <w:p w:rsidR="00FB4C85" w:rsidRDefault="00FB4C85" w:rsidP="004174A9">
      <w:pPr>
        <w:jc w:val="both"/>
        <w:rPr>
          <w:b/>
        </w:rPr>
      </w:pPr>
    </w:p>
    <w:p w:rsidR="00FB4C85" w:rsidRDefault="00FB4C85" w:rsidP="004174A9">
      <w:pPr>
        <w:pStyle w:val="Paragrafoelenco"/>
        <w:spacing w:line="360" w:lineRule="atLeast"/>
        <w:ind w:left="0"/>
        <w:jc w:val="both"/>
        <w:rPr>
          <w:b/>
        </w:rPr>
      </w:pPr>
      <w:r>
        <w:rPr>
          <w:b/>
        </w:rPr>
        <w:t>Premesso</w:t>
      </w:r>
    </w:p>
    <w:p w:rsidR="00FB4C85" w:rsidRDefault="00FB4C85" w:rsidP="004174A9">
      <w:pPr>
        <w:pStyle w:val="Paragrafoelenco"/>
        <w:numPr>
          <w:ilvl w:val="0"/>
          <w:numId w:val="2"/>
        </w:numPr>
        <w:spacing w:line="360" w:lineRule="atLeast"/>
        <w:jc w:val="both"/>
      </w:pPr>
      <w:r>
        <w:rPr>
          <w:b/>
        </w:rPr>
        <w:t xml:space="preserve">che </w:t>
      </w:r>
      <w:r>
        <w:t xml:space="preserve">l’art. 5, comma 4 del </w:t>
      </w:r>
      <w:proofErr w:type="spellStart"/>
      <w:r>
        <w:t>D.Lgs.</w:t>
      </w:r>
      <w:proofErr w:type="spellEnd"/>
      <w:r>
        <w:t xml:space="preserve"> n. 267/2000 (TUEL) stabilisce che il Sindaco esercita le altre funzioni attribuitegli quale autorità locale nelle materie previste da specifiche disposizioni di legge e il comma 5 prevede che, in particolare, in caso di emergenze sanitarie o di igiene pubblica a carattere esclusiv</w:t>
      </w:r>
      <w:r w:rsidR="009A40C6">
        <w:t xml:space="preserve">amente locale, le ordinanze </w:t>
      </w:r>
      <w:proofErr w:type="spellStart"/>
      <w:r w:rsidR="009A40C6">
        <w:t>con</w:t>
      </w:r>
      <w:r>
        <w:t>tingibili</w:t>
      </w:r>
      <w:proofErr w:type="spellEnd"/>
      <w:r>
        <w:t xml:space="preserve"> e urgenti sono adottate dal Sindaco, quale rappresentante della comunità locale;</w:t>
      </w:r>
    </w:p>
    <w:p w:rsidR="00FB4C85" w:rsidRDefault="00FB4C85" w:rsidP="004174A9">
      <w:pPr>
        <w:pStyle w:val="Paragrafoelenco"/>
        <w:numPr>
          <w:ilvl w:val="0"/>
          <w:numId w:val="2"/>
        </w:numPr>
        <w:spacing w:line="360" w:lineRule="atLeast"/>
        <w:jc w:val="both"/>
      </w:pPr>
      <w:r>
        <w:rPr>
          <w:b/>
        </w:rPr>
        <w:t xml:space="preserve">che </w:t>
      </w:r>
      <w:r>
        <w:t xml:space="preserve">il </w:t>
      </w:r>
      <w:proofErr w:type="spellStart"/>
      <w:r>
        <w:t>D.Lgs.n</w:t>
      </w:r>
      <w:proofErr w:type="spellEnd"/>
      <w:r>
        <w:t xml:space="preserve">. 152 del 3 aprile 2006 e </w:t>
      </w:r>
      <w:proofErr w:type="spellStart"/>
      <w:r>
        <w:t>s.m.i.</w:t>
      </w:r>
      <w:proofErr w:type="spellEnd"/>
      <w:r>
        <w:t>, adegua alle direttive europee la disciplina nazionale per la gestione dei rifiuti, ed in particolare la parte IV – Norme in materia di gestione dei rifiuti e bonifica dei siti inquinanti;</w:t>
      </w:r>
    </w:p>
    <w:p w:rsidR="00FB4C85" w:rsidRDefault="00FB4C85" w:rsidP="004174A9">
      <w:pPr>
        <w:pStyle w:val="Paragrafoelenco"/>
        <w:numPr>
          <w:ilvl w:val="0"/>
          <w:numId w:val="2"/>
        </w:numPr>
        <w:spacing w:line="360" w:lineRule="atLeast"/>
        <w:jc w:val="both"/>
      </w:pPr>
      <w:r>
        <w:rPr>
          <w:b/>
        </w:rPr>
        <w:t>che</w:t>
      </w:r>
      <w:r>
        <w:t>, in particolare, l’art. 192 del suddetto decreto, impone il divieto di abbandono e deposito incontrollato di rifiuti sul suolo e nel suolo, nonché l’immissione di rifiuti di qualsiasi genere nelle acque superficiali o sotterranee, e prevede, in caso di violazione del divieto, che si disponga con Ordinanza Sindacale, la rimozione, l’a</w:t>
      </w:r>
      <w:r w:rsidR="00376E7B">
        <w:t>v</w:t>
      </w:r>
      <w:r>
        <w:t>vio al recupero o lo smaltimento dei rifiuti e il ripristino dello stato dei luoghi;</w:t>
      </w:r>
    </w:p>
    <w:p w:rsidR="00FB4C85" w:rsidRPr="00115DE8" w:rsidRDefault="00FB4C85" w:rsidP="004174A9">
      <w:pPr>
        <w:pStyle w:val="Paragrafoelenco"/>
        <w:numPr>
          <w:ilvl w:val="0"/>
          <w:numId w:val="2"/>
        </w:numPr>
        <w:spacing w:line="360" w:lineRule="atLeast"/>
        <w:jc w:val="both"/>
      </w:pPr>
      <w:r>
        <w:rPr>
          <w:b/>
        </w:rPr>
        <w:t>che</w:t>
      </w:r>
      <w:r>
        <w:t>, nello specifico, il comma 3 del succitato articolo recita testualmente: “</w:t>
      </w:r>
      <w:r w:rsidRPr="00FB4C85">
        <w:rPr>
          <w:i/>
        </w:rPr>
        <w:t>chiunqu</w:t>
      </w:r>
      <w:r>
        <w:rPr>
          <w:i/>
        </w:rPr>
        <w:t>e viola i divieti di cui ai commi 1 e 2 è tenuto a procedere alla rimozione, all’avvio a recupero e allo smaltimento dei rifiuti ed al ripristino dello stato dei luoghi in solido con il proprietario e con i titolari di diritti reali o personali di godimento sull’area, ai quali tale violazione sia imputabile a titolo di dolo o colpa, il Sindaco dispone con ordinanza le operazioni a tal</w:t>
      </w:r>
      <w:r w:rsidR="00115DE8">
        <w:rPr>
          <w:i/>
        </w:rPr>
        <w:t xml:space="preserve"> fine</w:t>
      </w:r>
      <w:r>
        <w:rPr>
          <w:i/>
        </w:rPr>
        <w:t xml:space="preserve"> </w:t>
      </w:r>
      <w:r w:rsidR="00115DE8">
        <w:rPr>
          <w:i/>
        </w:rPr>
        <w:t>necessarie ed il termine entro cui provvedere, decorso il quale procedere all’esecuzione in danno dei soggetti obbligati ed al recupero delle somme anticipate”;</w:t>
      </w:r>
    </w:p>
    <w:p w:rsidR="00115DE8" w:rsidRPr="00FE5315" w:rsidRDefault="00115DE8" w:rsidP="004174A9">
      <w:pPr>
        <w:pStyle w:val="Paragrafoelenco"/>
        <w:numPr>
          <w:ilvl w:val="0"/>
          <w:numId w:val="2"/>
        </w:numPr>
        <w:spacing w:line="360" w:lineRule="atLeast"/>
        <w:jc w:val="both"/>
      </w:pPr>
      <w:r>
        <w:rPr>
          <w:b/>
        </w:rPr>
        <w:t>che</w:t>
      </w:r>
      <w:r>
        <w:t xml:space="preserve"> l’art.255 del suddetto </w:t>
      </w:r>
      <w:proofErr w:type="spellStart"/>
      <w:r>
        <w:t>D.Lgs.vo</w:t>
      </w:r>
      <w:proofErr w:type="spellEnd"/>
      <w:r>
        <w:t xml:space="preserve"> 152/06 al comma 3, sancisce “</w:t>
      </w:r>
      <w:r>
        <w:rPr>
          <w:i/>
        </w:rPr>
        <w:t>chiunque non ottempera all’ordinanza del Sindaco, di cui all’art, 192, comma e (…) è punito con la pena dell’arresto fino ad un anno. Con la sentenza di condanna per tali contravvenzioni, o con la decisione emessa ai sensi dell’art. 444 del Codice di Procedura Penale, il beneficiario della sospensione condizionale della pena può essere subordinato alla esecuzione di quanto stabilito nella ordinanza all’art. 192, comma 3, ovvero all’adempimento dell’obblig</w:t>
      </w:r>
      <w:r w:rsidR="00FE5315">
        <w:rPr>
          <w:i/>
        </w:rPr>
        <w:t>o di cui all’art. 187, comma 3”;</w:t>
      </w:r>
    </w:p>
    <w:p w:rsidR="00FE5315" w:rsidRPr="00115DE8" w:rsidRDefault="00FE5315" w:rsidP="004174A9">
      <w:pPr>
        <w:pStyle w:val="Paragrafoelenco"/>
        <w:numPr>
          <w:ilvl w:val="0"/>
          <w:numId w:val="2"/>
        </w:numPr>
        <w:spacing w:line="360" w:lineRule="atLeast"/>
        <w:jc w:val="both"/>
      </w:pPr>
      <w:r>
        <w:lastRenderedPageBreak/>
        <w:t xml:space="preserve">che con nota </w:t>
      </w:r>
      <w:proofErr w:type="spellStart"/>
      <w:r>
        <w:t>prot</w:t>
      </w:r>
      <w:proofErr w:type="spellEnd"/>
      <w:r>
        <w:t xml:space="preserve">. n. 302 </w:t>
      </w:r>
      <w:proofErr w:type="spellStart"/>
      <w:r>
        <w:t>Pos</w:t>
      </w:r>
      <w:proofErr w:type="spellEnd"/>
      <w:r>
        <w:t xml:space="preserve"> .08.01.09 i Militari del Reparto dei Carabinieri </w:t>
      </w:r>
      <w:proofErr w:type="spellStart"/>
      <w:r>
        <w:t>-Basilicata</w:t>
      </w:r>
      <w:proofErr w:type="spellEnd"/>
      <w:r>
        <w:t xml:space="preserve"> hanno inviato verbale di contestazione di illecito amministrativo n. 02/2017 elevato a carico del </w:t>
      </w:r>
      <w:proofErr w:type="spellStart"/>
      <w:r>
        <w:t>sig.CAGGIANO</w:t>
      </w:r>
      <w:proofErr w:type="spellEnd"/>
      <w:r>
        <w:t xml:space="preserve"> Rocco nato a Potenza il 10.08.1944 ed ivi residente in via Tirreno n. 34; </w:t>
      </w:r>
    </w:p>
    <w:p w:rsidR="008F4593" w:rsidRDefault="00115DE8" w:rsidP="004174A9">
      <w:pPr>
        <w:pStyle w:val="Paragrafoelenco"/>
        <w:numPr>
          <w:ilvl w:val="0"/>
          <w:numId w:val="2"/>
        </w:numPr>
        <w:spacing w:line="360" w:lineRule="atLeast"/>
        <w:jc w:val="both"/>
      </w:pPr>
      <w:r>
        <w:rPr>
          <w:b/>
        </w:rPr>
        <w:t>che</w:t>
      </w:r>
      <w:r>
        <w:t xml:space="preserve"> </w:t>
      </w:r>
      <w:r w:rsidR="00FE5315">
        <w:t xml:space="preserve">nel verbale n. 02/2017 comunicano che </w:t>
      </w:r>
      <w:r>
        <w:t xml:space="preserve">in data 15.02.2017 i Militari del Reparto dei Carabinieri </w:t>
      </w:r>
      <w:proofErr w:type="spellStart"/>
      <w:r>
        <w:t>F</w:t>
      </w:r>
      <w:r w:rsidR="00EC4E5C">
        <w:t>orestali-Basilicata</w:t>
      </w:r>
      <w:proofErr w:type="spellEnd"/>
      <w:r w:rsidR="00EC4E5C">
        <w:t xml:space="preserve"> </w:t>
      </w:r>
      <w:r w:rsidR="00FE5315">
        <w:t>hanno individuato:</w:t>
      </w:r>
    </w:p>
    <w:p w:rsidR="008F4593" w:rsidRPr="009F5AEE" w:rsidRDefault="004B1E5A" w:rsidP="004174A9">
      <w:pPr>
        <w:pStyle w:val="Paragrafoelenco"/>
        <w:numPr>
          <w:ilvl w:val="0"/>
          <w:numId w:val="2"/>
        </w:numPr>
        <w:spacing w:line="360" w:lineRule="atLeast"/>
        <w:jc w:val="both"/>
        <w:rPr>
          <w:i/>
        </w:rPr>
      </w:pPr>
      <w:r w:rsidRPr="009F5AEE">
        <w:rPr>
          <w:i/>
        </w:rPr>
        <w:t xml:space="preserve">deposito in modo incontrollato  di rifiuti urbani ingombranti consistenti in reti,mobili vecchi,pannelli in legno ,scaffali,cassette, alcuni pneumatici,vari contenitori in plastica e vetro,lamiere vecchie,vasche da bagno in metallo,lavandini  in ceramica  ed altre masserizie tutto accatastato  alla rinfusa e che per lo stato di abbandono ,usura e inefficienza potevano classificarsi rifiuto. Sul fondo era presente  anche una autovettura  modello Fiat 127 priva di targhe  e componenti essenziali alla circolazione ,completamente ricoperta di ruggine e in evidente stato di abbandono tale da non poter </w:t>
      </w:r>
      <w:r w:rsidR="00086F4A" w:rsidRPr="009F5AEE">
        <w:rPr>
          <w:i/>
        </w:rPr>
        <w:t>più</w:t>
      </w:r>
      <w:r w:rsidRPr="009F5AEE">
        <w:rPr>
          <w:i/>
        </w:rPr>
        <w:t xml:space="preserve"> svolger la funzione a cui originariamente destinata.</w:t>
      </w:r>
    </w:p>
    <w:p w:rsidR="00115DE8" w:rsidRDefault="00EC4E5C" w:rsidP="004174A9">
      <w:pPr>
        <w:pStyle w:val="Paragrafoelenco"/>
        <w:numPr>
          <w:ilvl w:val="0"/>
          <w:numId w:val="2"/>
        </w:numPr>
        <w:spacing w:line="360" w:lineRule="atLeast"/>
        <w:jc w:val="both"/>
      </w:pPr>
      <w:r>
        <w:t xml:space="preserve"> come evincibile dal rilievo fotografico (allegato1), qual</w:t>
      </w:r>
      <w:r w:rsidR="008077D5">
        <w:t>e</w:t>
      </w:r>
      <w:r>
        <w:t xml:space="preserve"> part</w:t>
      </w:r>
      <w:r w:rsidR="008077D5">
        <w:t>e</w:t>
      </w:r>
      <w:r>
        <w:t xml:space="preserve"> integrant</w:t>
      </w:r>
      <w:r w:rsidR="008077D5">
        <w:t>e</w:t>
      </w:r>
      <w:r>
        <w:t xml:space="preserve"> e sostanzial</w:t>
      </w:r>
      <w:r w:rsidR="008077D5">
        <w:t>e</w:t>
      </w:r>
      <w:r>
        <w:t xml:space="preserve"> del presente provvedimento.</w:t>
      </w:r>
    </w:p>
    <w:p w:rsidR="00EC4E5C" w:rsidRDefault="00EC4E5C" w:rsidP="004174A9">
      <w:pPr>
        <w:spacing w:line="360" w:lineRule="atLeast"/>
        <w:jc w:val="both"/>
        <w:rPr>
          <w:b/>
        </w:rPr>
      </w:pPr>
      <w:r>
        <w:rPr>
          <w:b/>
        </w:rPr>
        <w:t>Considerato</w:t>
      </w:r>
    </w:p>
    <w:p w:rsidR="00EC4E5C" w:rsidRPr="00EC4E5C" w:rsidRDefault="00EC4E5C" w:rsidP="004174A9">
      <w:pPr>
        <w:pStyle w:val="Paragrafoelenco"/>
        <w:numPr>
          <w:ilvl w:val="0"/>
          <w:numId w:val="2"/>
        </w:numPr>
        <w:spacing w:line="360" w:lineRule="atLeast"/>
        <w:jc w:val="both"/>
        <w:rPr>
          <w:b/>
        </w:rPr>
      </w:pPr>
      <w:r>
        <w:rPr>
          <w:b/>
        </w:rPr>
        <w:t xml:space="preserve">che, </w:t>
      </w:r>
      <w:r>
        <w:t xml:space="preserve">ai sensi della normativa vigente, il soggetto </w:t>
      </w:r>
      <w:r w:rsidR="00086F4A" w:rsidRPr="00CA0342">
        <w:t>proprietario</w:t>
      </w:r>
      <w:r w:rsidR="00CA0342" w:rsidRPr="00EA06C0">
        <w:t>/trasgressore</w:t>
      </w:r>
      <w:r w:rsidR="00CA0342">
        <w:t xml:space="preserve"> </w:t>
      </w:r>
      <w:r w:rsidR="00086F4A">
        <w:t xml:space="preserve"> </w:t>
      </w:r>
      <w:r>
        <w:t>dell’area oggetto di sversamento dei rifiuti, deve provvedere:</w:t>
      </w:r>
    </w:p>
    <w:p w:rsidR="00EC4E5C" w:rsidRPr="00EC4E5C" w:rsidRDefault="00EC4E5C" w:rsidP="004174A9">
      <w:pPr>
        <w:pStyle w:val="Paragrafoelenco"/>
        <w:numPr>
          <w:ilvl w:val="0"/>
          <w:numId w:val="3"/>
        </w:numPr>
        <w:spacing w:line="360" w:lineRule="atLeast"/>
        <w:jc w:val="both"/>
        <w:rPr>
          <w:b/>
        </w:rPr>
      </w:pPr>
      <w:r>
        <w:t>alla rimozione dei rifiuti classificati a vista, al fine di avviarli a smaltimento e/o recupero secondo le tipologie, nel rispetto del D.Lgs</w:t>
      </w:r>
      <w:proofErr w:type="spellStart"/>
      <w:r>
        <w:t>.152/0</w:t>
      </w:r>
      <w:proofErr w:type="spellEnd"/>
      <w:r>
        <w:t xml:space="preserve">6 e </w:t>
      </w:r>
      <w:proofErr w:type="spellStart"/>
      <w:r>
        <w:t>s.m.i.</w:t>
      </w:r>
      <w:proofErr w:type="spellEnd"/>
      <w:r>
        <w:t>;</w:t>
      </w:r>
    </w:p>
    <w:p w:rsidR="00EC4E5C" w:rsidRPr="00946FC4" w:rsidRDefault="00EC4E5C" w:rsidP="004174A9">
      <w:pPr>
        <w:pStyle w:val="Paragrafoelenco"/>
        <w:numPr>
          <w:ilvl w:val="0"/>
          <w:numId w:val="2"/>
        </w:numPr>
        <w:spacing w:line="360" w:lineRule="atLeast"/>
        <w:jc w:val="both"/>
        <w:rPr>
          <w:b/>
        </w:rPr>
      </w:pPr>
      <w:r>
        <w:rPr>
          <w:b/>
        </w:rPr>
        <w:t xml:space="preserve">che </w:t>
      </w:r>
      <w:r>
        <w:t xml:space="preserve">l’art. 192 del </w:t>
      </w:r>
      <w:proofErr w:type="spellStart"/>
      <w:r>
        <w:t>D.Lgs.</w:t>
      </w:r>
      <w:proofErr w:type="spellEnd"/>
      <w:r>
        <w:t xml:space="preserve"> 03 aprile</w:t>
      </w:r>
      <w:r w:rsidR="00946FC4">
        <w:t xml:space="preserve"> 2006 prevede:</w:t>
      </w:r>
    </w:p>
    <w:p w:rsidR="00946FC4" w:rsidRDefault="00946FC4" w:rsidP="004174A9">
      <w:pPr>
        <w:pStyle w:val="Paragrafoelenco"/>
        <w:numPr>
          <w:ilvl w:val="0"/>
          <w:numId w:val="3"/>
        </w:numPr>
        <w:spacing w:line="360" w:lineRule="atLeast"/>
        <w:jc w:val="both"/>
      </w:pPr>
      <w:r w:rsidRPr="00946FC4">
        <w:t>il divieto di abbandono e deposito incontrollati</w:t>
      </w:r>
      <w:r>
        <w:t xml:space="preserve"> di rifiuti sul suolo e nel suolo;</w:t>
      </w:r>
    </w:p>
    <w:p w:rsidR="00946FC4" w:rsidRDefault="00946FC4" w:rsidP="004174A9">
      <w:pPr>
        <w:pStyle w:val="Paragrafoelenco"/>
        <w:numPr>
          <w:ilvl w:val="0"/>
          <w:numId w:val="3"/>
        </w:numPr>
        <w:spacing w:line="360" w:lineRule="atLeast"/>
        <w:jc w:val="both"/>
      </w:pPr>
      <w:r>
        <w:t>l’obbligo per coloro che violano tali divieti, di recuperare o smaltire detti rifiuti e di ripristinare lo stato dei luoghi, in solido con il proprietario e con i titolari di diritti reali o personali di godim</w:t>
      </w:r>
      <w:r w:rsidR="008F4D75">
        <w:t>e</w:t>
      </w:r>
      <w:r>
        <w:t>nto dell’area;</w:t>
      </w:r>
    </w:p>
    <w:p w:rsidR="00946FC4" w:rsidRDefault="00946FC4" w:rsidP="004174A9">
      <w:pPr>
        <w:pStyle w:val="Paragrafoelenco"/>
        <w:numPr>
          <w:ilvl w:val="0"/>
          <w:numId w:val="3"/>
        </w:numPr>
        <w:spacing w:line="360" w:lineRule="atLeast"/>
        <w:jc w:val="both"/>
      </w:pPr>
      <w:r>
        <w:t>che il Sindaco disponga con ordinanza le operazioni necessarie per rimuovere i rifiuti abbandonati ed il termine entro cui provvedere, decorso il quale procedere all’esecuzione in danno delle operazioni di rimozione dei rifiuti ed al recupero delle somme anticipat</w:t>
      </w:r>
      <w:r w:rsidR="00086F4A">
        <w:t>e</w:t>
      </w:r>
      <w:r>
        <w:t>;</w:t>
      </w:r>
    </w:p>
    <w:p w:rsidR="00946FC4" w:rsidRDefault="00946FC4" w:rsidP="004174A9">
      <w:pPr>
        <w:pStyle w:val="Paragrafoelenco"/>
        <w:numPr>
          <w:ilvl w:val="0"/>
          <w:numId w:val="3"/>
        </w:numPr>
        <w:spacing w:line="360" w:lineRule="atLeast"/>
        <w:jc w:val="both"/>
      </w:pPr>
      <w:r>
        <w:t>che qualora la responsabilità del fatto illecito sia imputabile ad amministratori o rappresentanti di persona giuridica, sono tenuti in solido la persona giuridica ed i soggetti che siano subentrati nei diritti della persona stessa.</w:t>
      </w:r>
    </w:p>
    <w:p w:rsidR="00946FC4" w:rsidRDefault="00946FC4" w:rsidP="004174A9">
      <w:pPr>
        <w:spacing w:line="360" w:lineRule="atLeast"/>
        <w:jc w:val="both"/>
      </w:pPr>
      <w:r>
        <w:rPr>
          <w:b/>
        </w:rPr>
        <w:t xml:space="preserve">Vista </w:t>
      </w:r>
      <w:r>
        <w:t xml:space="preserve">la situazione di fatto e di diritto riassunta in premessa e meglio esplicitata dell’Informativa </w:t>
      </w:r>
      <w:r w:rsidR="00086F4A">
        <w:t xml:space="preserve">dei Carabinieri Forestale “ Basilicata “ Stazione di Potenza </w:t>
      </w:r>
      <w:r>
        <w:t>sopra menzionata.</w:t>
      </w:r>
    </w:p>
    <w:p w:rsidR="00946FC4" w:rsidRDefault="00946FC4" w:rsidP="004174A9">
      <w:pPr>
        <w:spacing w:line="360" w:lineRule="atLeast"/>
        <w:jc w:val="both"/>
        <w:rPr>
          <w:b/>
        </w:rPr>
      </w:pPr>
      <w:r w:rsidRPr="00946FC4">
        <w:rPr>
          <w:b/>
        </w:rPr>
        <w:t>Preso atto</w:t>
      </w:r>
    </w:p>
    <w:p w:rsidR="00946FC4" w:rsidRPr="00946FC4" w:rsidRDefault="00946FC4" w:rsidP="004174A9">
      <w:pPr>
        <w:pStyle w:val="Paragrafoelenco"/>
        <w:numPr>
          <w:ilvl w:val="0"/>
          <w:numId w:val="2"/>
        </w:numPr>
        <w:spacing w:line="360" w:lineRule="atLeast"/>
        <w:jc w:val="both"/>
        <w:rPr>
          <w:b/>
        </w:rPr>
      </w:pPr>
      <w:r>
        <w:rPr>
          <w:b/>
        </w:rPr>
        <w:t xml:space="preserve">che </w:t>
      </w:r>
      <w:r>
        <w:t>alla luce di quanto emerso e analizzato, l’intera area versa in condizioni di elevata precarietà ambientale sicuramente non più procrastinabile nel tempo e rappresenta un elevato rischio di inquinamento per il suolo, sottosuolo e aria;</w:t>
      </w:r>
    </w:p>
    <w:p w:rsidR="00086F4A" w:rsidRPr="00086F4A" w:rsidRDefault="00946FC4" w:rsidP="004174A9">
      <w:pPr>
        <w:pStyle w:val="Paragrafoelenco"/>
        <w:numPr>
          <w:ilvl w:val="0"/>
          <w:numId w:val="2"/>
        </w:numPr>
        <w:spacing w:line="360" w:lineRule="atLeast"/>
        <w:jc w:val="both"/>
        <w:rPr>
          <w:b/>
        </w:rPr>
      </w:pPr>
      <w:r w:rsidRPr="00086F4A">
        <w:rPr>
          <w:b/>
        </w:rPr>
        <w:t xml:space="preserve">che </w:t>
      </w:r>
      <w:r>
        <w:t xml:space="preserve">ad oggi, non è stato posto in essere alcun atto finalizzato alla rimozione dei rifiuti </w:t>
      </w:r>
      <w:r w:rsidR="00086F4A">
        <w:t>;</w:t>
      </w:r>
    </w:p>
    <w:p w:rsidR="00946FC4" w:rsidRPr="00086F4A" w:rsidRDefault="00946FC4" w:rsidP="004174A9">
      <w:pPr>
        <w:pStyle w:val="Paragrafoelenco"/>
        <w:numPr>
          <w:ilvl w:val="0"/>
          <w:numId w:val="2"/>
        </w:numPr>
        <w:spacing w:line="360" w:lineRule="atLeast"/>
        <w:jc w:val="both"/>
        <w:rPr>
          <w:b/>
        </w:rPr>
      </w:pPr>
      <w:r w:rsidRPr="00086F4A">
        <w:rPr>
          <w:b/>
        </w:rPr>
        <w:t>che</w:t>
      </w:r>
      <w:r>
        <w:t>, in ogni caso, l’inizio delle operazioni di smaltimento/recupero di tutti i rifiuti, dovrà essere preceduto dalla presentazione e approvazione da parte degli Enti competenti di un impianto di smaltimento con caratterizzazione e quantificazione dei rifiuti e autorizzazioni degli impianti di destino dei m</w:t>
      </w:r>
      <w:r w:rsidR="00CB72FC">
        <w:t>e</w:t>
      </w:r>
      <w:r>
        <w:t>desimi</w:t>
      </w:r>
      <w:r w:rsidR="00CB72FC">
        <w:t>.</w:t>
      </w:r>
    </w:p>
    <w:p w:rsidR="00CB72FC" w:rsidRDefault="00CB72FC" w:rsidP="004174A9">
      <w:pPr>
        <w:spacing w:line="360" w:lineRule="atLeast"/>
        <w:jc w:val="both"/>
        <w:rPr>
          <w:b/>
        </w:rPr>
      </w:pPr>
      <w:r>
        <w:rPr>
          <w:b/>
        </w:rPr>
        <w:t>Ritenuto</w:t>
      </w:r>
    </w:p>
    <w:p w:rsidR="00CB72FC" w:rsidRDefault="00CB72FC" w:rsidP="004174A9">
      <w:pPr>
        <w:pStyle w:val="Paragrafoelenco"/>
        <w:numPr>
          <w:ilvl w:val="0"/>
          <w:numId w:val="2"/>
        </w:numPr>
        <w:spacing w:line="360" w:lineRule="atLeast"/>
        <w:jc w:val="both"/>
      </w:pPr>
      <w:r>
        <w:t>necessario provvedere, in tempi ristretti, alle operazioni di rimozione e smaltimento o recupero di tutti i rifiuti, al fine di ripristinare lo stato dei luoghi e le condizioni di sicurezza sanitaria ed ambientale del sito;</w:t>
      </w:r>
    </w:p>
    <w:p w:rsidR="00CB72FC" w:rsidRDefault="00CB72FC" w:rsidP="004174A9">
      <w:pPr>
        <w:pStyle w:val="Paragrafoelenco"/>
        <w:numPr>
          <w:ilvl w:val="0"/>
          <w:numId w:val="2"/>
        </w:numPr>
        <w:spacing w:line="360" w:lineRule="atLeast"/>
        <w:jc w:val="both"/>
      </w:pPr>
      <w:r>
        <w:t xml:space="preserve">configurarsi, altresì, le fattispecie previste dall’art. 192, comma 1 </w:t>
      </w:r>
      <w:proofErr w:type="spellStart"/>
      <w:r>
        <w:t>D.Lgs.</w:t>
      </w:r>
      <w:proofErr w:type="spellEnd"/>
      <w:r>
        <w:t xml:space="preserve"> 152/2006, che prescrive il divieto di abbandono e deposito in controllato dei rifiuti sul suolo e nel sottosuolo.</w:t>
      </w:r>
    </w:p>
    <w:p w:rsidR="00CB72FC" w:rsidRDefault="00CB72FC" w:rsidP="004174A9">
      <w:pPr>
        <w:spacing w:line="360" w:lineRule="atLeast"/>
        <w:jc w:val="both"/>
      </w:pPr>
    </w:p>
    <w:p w:rsidR="00D040E3" w:rsidRDefault="00CB72FC" w:rsidP="004174A9">
      <w:pPr>
        <w:spacing w:line="360" w:lineRule="atLeast"/>
        <w:jc w:val="both"/>
      </w:pPr>
      <w:r w:rsidRPr="00CB72FC">
        <w:rPr>
          <w:b/>
        </w:rPr>
        <w:t>Vist</w:t>
      </w:r>
      <w:r w:rsidR="00D040E3">
        <w:rPr>
          <w:b/>
        </w:rPr>
        <w:t xml:space="preserve">a </w:t>
      </w:r>
      <w:r w:rsidR="00D040E3" w:rsidRPr="00D040E3">
        <w:t>la comunicazione di avvio del procedimento</w:t>
      </w:r>
      <w:r w:rsidR="00D040E3">
        <w:t xml:space="preserve"> </w:t>
      </w:r>
      <w:r w:rsidR="00D040E3" w:rsidRPr="00D040E3">
        <w:t>ai sensi dell’</w:t>
      </w:r>
      <w:r>
        <w:t xml:space="preserve">l’art. 7 della Legge n.241/90, </w:t>
      </w:r>
      <w:r w:rsidR="00D040E3">
        <w:t xml:space="preserve"> Prot.n…</w:t>
      </w:r>
      <w:r w:rsidR="00145BFB">
        <w:t>30914/2017</w:t>
      </w:r>
      <w:r w:rsidR="00D040E3">
        <w:t xml:space="preserve"> in data </w:t>
      </w:r>
      <w:r w:rsidR="00145BFB">
        <w:t>18.04.2017</w:t>
      </w:r>
      <w:r w:rsidR="00D040E3">
        <w:t xml:space="preserve">.  notificata  il </w:t>
      </w:r>
      <w:r w:rsidR="00145BFB">
        <w:t>27.04.2017</w:t>
      </w:r>
      <w:r w:rsidR="00D040E3">
        <w:t xml:space="preserve"> al sig. </w:t>
      </w:r>
      <w:proofErr w:type="spellStart"/>
      <w:r w:rsidR="00D040E3">
        <w:t>Caggiano</w:t>
      </w:r>
      <w:proofErr w:type="spellEnd"/>
      <w:r w:rsidR="00D040E3">
        <w:t xml:space="preserve"> Rocco ;</w:t>
      </w:r>
    </w:p>
    <w:p w:rsidR="00CB72FC" w:rsidRDefault="00D040E3" w:rsidP="004174A9">
      <w:pPr>
        <w:spacing w:line="360" w:lineRule="atLeast"/>
        <w:jc w:val="both"/>
        <w:rPr>
          <w:b/>
        </w:rPr>
      </w:pPr>
      <w:r>
        <w:rPr>
          <w:b/>
        </w:rPr>
        <w:t xml:space="preserve"> </w:t>
      </w:r>
      <w:r w:rsidR="00CB72FC">
        <w:rPr>
          <w:b/>
        </w:rPr>
        <w:t>Richiamati</w:t>
      </w:r>
    </w:p>
    <w:p w:rsidR="00CB72FC" w:rsidRDefault="00CB72FC" w:rsidP="004174A9">
      <w:pPr>
        <w:pStyle w:val="Paragrafoelenco"/>
        <w:numPr>
          <w:ilvl w:val="0"/>
          <w:numId w:val="4"/>
        </w:numPr>
        <w:spacing w:line="360" w:lineRule="atLeast"/>
        <w:jc w:val="both"/>
      </w:pPr>
      <w:r>
        <w:t xml:space="preserve">il </w:t>
      </w:r>
      <w:proofErr w:type="spellStart"/>
      <w:r>
        <w:t>D.Lgs.</w:t>
      </w:r>
      <w:proofErr w:type="spellEnd"/>
      <w:r>
        <w:t xml:space="preserve"> 267/2000</w:t>
      </w:r>
    </w:p>
    <w:p w:rsidR="00CB72FC" w:rsidRDefault="00CB72FC" w:rsidP="004174A9">
      <w:pPr>
        <w:pStyle w:val="Paragrafoelenco"/>
        <w:numPr>
          <w:ilvl w:val="0"/>
          <w:numId w:val="4"/>
        </w:numPr>
        <w:spacing w:line="360" w:lineRule="atLeast"/>
        <w:jc w:val="both"/>
      </w:pPr>
      <w:r>
        <w:t xml:space="preserve">gli artt. 192-255 e 256 del </w:t>
      </w:r>
      <w:proofErr w:type="spellStart"/>
      <w:r>
        <w:t>D.Lgs.</w:t>
      </w:r>
      <w:proofErr w:type="spellEnd"/>
      <w:r>
        <w:t xml:space="preserve"> 152/2006 e </w:t>
      </w:r>
      <w:proofErr w:type="spellStart"/>
      <w:r>
        <w:t>s.m.i.</w:t>
      </w:r>
      <w:proofErr w:type="spellEnd"/>
    </w:p>
    <w:p w:rsidR="00CB72FC" w:rsidRDefault="00CB72FC" w:rsidP="004174A9">
      <w:pPr>
        <w:spacing w:line="360" w:lineRule="atLeast"/>
        <w:jc w:val="center"/>
        <w:rPr>
          <w:b/>
        </w:rPr>
      </w:pPr>
      <w:r w:rsidRPr="00CB72FC">
        <w:rPr>
          <w:b/>
        </w:rPr>
        <w:t>ORDINA</w:t>
      </w:r>
    </w:p>
    <w:p w:rsidR="00CB72FC" w:rsidRPr="00086F4A" w:rsidRDefault="00086F4A" w:rsidP="008077D5">
      <w:pPr>
        <w:spacing w:line="360" w:lineRule="atLeast"/>
        <w:jc w:val="both"/>
      </w:pPr>
      <w:r>
        <w:t>a</w:t>
      </w:r>
      <w:r w:rsidRPr="00086F4A">
        <w:t xml:space="preserve">l sig. </w:t>
      </w:r>
      <w:proofErr w:type="spellStart"/>
      <w:r w:rsidRPr="00086F4A">
        <w:t>Caggiano</w:t>
      </w:r>
      <w:proofErr w:type="spellEnd"/>
      <w:r w:rsidRPr="00086F4A">
        <w:t xml:space="preserve"> </w:t>
      </w:r>
      <w:r>
        <w:t>R</w:t>
      </w:r>
      <w:r w:rsidRPr="00086F4A">
        <w:t xml:space="preserve">occo </w:t>
      </w:r>
      <w:r>
        <w:t xml:space="preserve">nato a Potenza il 10.09.1944 ed ivi residente  alla via Tirreno n. 34 , in qualità di proprietario </w:t>
      </w:r>
      <w:r w:rsidR="00CA0BAA">
        <w:t xml:space="preserve">dell’area sita in località Rione </w:t>
      </w:r>
      <w:proofErr w:type="spellStart"/>
      <w:r w:rsidR="00CA0BAA">
        <w:t>Cocuzzo</w:t>
      </w:r>
      <w:proofErr w:type="spellEnd"/>
      <w:r w:rsidR="00CA0BAA">
        <w:t xml:space="preserve"> ,censita nel Catasto al foglio n. </w:t>
      </w:r>
      <w:r w:rsidR="00CA0342">
        <w:t>68</w:t>
      </w:r>
      <w:r w:rsidR="00CA0BAA">
        <w:t xml:space="preserve"> particella n. 2190</w:t>
      </w:r>
      <w:r w:rsidR="00CA0342">
        <w:t xml:space="preserve"> </w:t>
      </w:r>
      <w:r w:rsidR="00CA0342" w:rsidRPr="00EA06C0">
        <w:t xml:space="preserve">, già proprietario fino  alla data  del 11.10.2016  delle aree censite al Catasto al foglio n. 68 particelle </w:t>
      </w:r>
      <w:proofErr w:type="spellStart"/>
      <w:r w:rsidR="00CA0342" w:rsidRPr="00EA06C0">
        <w:t>nn</w:t>
      </w:r>
      <w:proofErr w:type="spellEnd"/>
      <w:r w:rsidR="00CA0342" w:rsidRPr="00EA06C0">
        <w:t>. 2191-314-3949, nonché trasgressore</w:t>
      </w:r>
      <w:r w:rsidR="00CA0342">
        <w:t xml:space="preserve"> </w:t>
      </w:r>
      <w:r w:rsidR="00CA0BAA">
        <w:t>:</w:t>
      </w:r>
    </w:p>
    <w:p w:rsidR="00CB72FC" w:rsidRDefault="00CB72FC" w:rsidP="004174A9">
      <w:pPr>
        <w:pStyle w:val="Paragrafoelenco"/>
        <w:numPr>
          <w:ilvl w:val="0"/>
          <w:numId w:val="5"/>
        </w:numPr>
        <w:spacing w:line="360" w:lineRule="atLeast"/>
        <w:jc w:val="both"/>
      </w:pPr>
      <w:r>
        <w:t xml:space="preserve">di provvedere con la massima urgenza e comunque entro e non oltre il termine di </w:t>
      </w:r>
      <w:r w:rsidR="00145BFB">
        <w:t>30</w:t>
      </w:r>
      <w:r>
        <w:t xml:space="preserve"> (</w:t>
      </w:r>
      <w:r w:rsidR="00145BFB">
        <w:t>trenta</w:t>
      </w:r>
      <w:r>
        <w:t xml:space="preserve">) giorni dalla notifica della presente Ordinanza, alla rimozione dei rifiuti abbandonati in località sita in </w:t>
      </w:r>
      <w:r w:rsidR="007B72CE">
        <w:t xml:space="preserve">Rione </w:t>
      </w:r>
      <w:proofErr w:type="spellStart"/>
      <w:r w:rsidR="007B72CE">
        <w:t>Cocuzzo</w:t>
      </w:r>
      <w:proofErr w:type="spellEnd"/>
      <w:r w:rsidR="007B72CE">
        <w:t xml:space="preserve"> </w:t>
      </w:r>
      <w:r>
        <w:t xml:space="preserve"> come in premessa individuata, ed allo smaltimento/recupero degli stessi, nei modi di legge e tramite ditte opportunamente autorizzate;</w:t>
      </w:r>
    </w:p>
    <w:p w:rsidR="00CB72FC" w:rsidRDefault="00CB72FC" w:rsidP="004174A9">
      <w:pPr>
        <w:pStyle w:val="Paragrafoelenco"/>
        <w:numPr>
          <w:ilvl w:val="0"/>
          <w:numId w:val="5"/>
        </w:numPr>
        <w:spacing w:line="360" w:lineRule="atLeast"/>
        <w:jc w:val="both"/>
      </w:pPr>
      <w:r>
        <w:t>di ripristinare lo stato dei luoghi;</w:t>
      </w:r>
    </w:p>
    <w:p w:rsidR="00CB72FC" w:rsidRDefault="00CB72FC" w:rsidP="004174A9">
      <w:pPr>
        <w:pStyle w:val="Paragrafoelenco"/>
        <w:numPr>
          <w:ilvl w:val="0"/>
          <w:numId w:val="5"/>
        </w:numPr>
        <w:spacing w:line="360" w:lineRule="atLeast"/>
        <w:jc w:val="both"/>
      </w:pPr>
      <w:r>
        <w:t>di porre in essere le misure necessarie per impedire l’accesso e l’abbandono incontrollato dei rifiuti;</w:t>
      </w:r>
    </w:p>
    <w:p w:rsidR="00CB72FC" w:rsidRDefault="00CB72FC" w:rsidP="004174A9">
      <w:pPr>
        <w:pStyle w:val="Paragrafoelenco"/>
        <w:numPr>
          <w:ilvl w:val="0"/>
          <w:numId w:val="5"/>
        </w:numPr>
        <w:spacing w:line="360" w:lineRule="atLeast"/>
        <w:jc w:val="both"/>
      </w:pPr>
      <w:r>
        <w:t>di comunicare a questo Comune l’avvenuta esecuzione di quanto ordinato al fine di consentire l’effettuazione delle opportune verifiche da parte dei comp</w:t>
      </w:r>
      <w:r w:rsidR="00C11B4C">
        <w:t>etenti organi di controllo.</w:t>
      </w:r>
    </w:p>
    <w:p w:rsidR="00C11B4C" w:rsidRDefault="00C11B4C" w:rsidP="004174A9">
      <w:pPr>
        <w:spacing w:line="360" w:lineRule="atLeast"/>
        <w:jc w:val="both"/>
      </w:pPr>
    </w:p>
    <w:p w:rsidR="00C11B4C" w:rsidRDefault="00C11B4C" w:rsidP="004174A9">
      <w:pPr>
        <w:spacing w:line="360" w:lineRule="atLeast"/>
        <w:jc w:val="center"/>
        <w:rPr>
          <w:b/>
        </w:rPr>
      </w:pPr>
      <w:r w:rsidRPr="00C11B4C">
        <w:rPr>
          <w:b/>
        </w:rPr>
        <w:t>DISPONE</w:t>
      </w:r>
    </w:p>
    <w:p w:rsidR="00C11B4C" w:rsidRDefault="00C11B4C" w:rsidP="004174A9">
      <w:pPr>
        <w:spacing w:line="360" w:lineRule="atLeast"/>
        <w:jc w:val="both"/>
      </w:pPr>
    </w:p>
    <w:p w:rsidR="00C11B4C" w:rsidRDefault="00C11B4C" w:rsidP="004174A9">
      <w:pPr>
        <w:spacing w:line="360" w:lineRule="atLeast"/>
        <w:jc w:val="both"/>
      </w:pPr>
      <w:r>
        <w:t xml:space="preserve">che in caso di inottemperanza a quanto previsto nella Ordinanza, si procederà all’esecuzione d’ufficio, in danno ai soggetti responsabili ed al recupero delle somme anticipate da questa Amministrazione, mediante iscrizione a ruolo delle relative somme e riscossione coatta delle stesse, fatta salva l’applicazione delle sanzioni amministrative e penali previste dall’art. 50 del D. </w:t>
      </w:r>
      <w:proofErr w:type="spellStart"/>
      <w:r>
        <w:t>Lgs.vo</w:t>
      </w:r>
      <w:proofErr w:type="spellEnd"/>
      <w:r>
        <w:t xml:space="preserve"> n.267/2000, nonché a presentare denuncia alla competente Autorità Giudiziaria, ai sensi dell’art. 255, comma 3 del </w:t>
      </w:r>
      <w:proofErr w:type="spellStart"/>
      <w:r>
        <w:t>D.Lgs.</w:t>
      </w:r>
      <w:proofErr w:type="spellEnd"/>
      <w:r>
        <w:t xml:space="preserve"> 152/2006;</w:t>
      </w:r>
    </w:p>
    <w:p w:rsidR="00C11B4C" w:rsidRDefault="00C11B4C" w:rsidP="004174A9">
      <w:pPr>
        <w:spacing w:line="360" w:lineRule="atLeast"/>
        <w:jc w:val="center"/>
        <w:rPr>
          <w:b/>
        </w:rPr>
      </w:pPr>
      <w:r w:rsidRPr="00C11B4C">
        <w:rPr>
          <w:b/>
        </w:rPr>
        <w:t>DEMANDA</w:t>
      </w:r>
    </w:p>
    <w:p w:rsidR="00C11B4C" w:rsidRDefault="00C11B4C" w:rsidP="004174A9">
      <w:pPr>
        <w:spacing w:line="360" w:lineRule="atLeast"/>
        <w:jc w:val="both"/>
      </w:pPr>
      <w:r>
        <w:t xml:space="preserve">al personale al </w:t>
      </w:r>
      <w:r w:rsidR="00AE582C">
        <w:t xml:space="preserve">personale ispettivo del Comando Carabinieri Forestale </w:t>
      </w:r>
      <w:r w:rsidR="009A40C6">
        <w:t xml:space="preserve">, </w:t>
      </w:r>
      <w:r w:rsidR="00145BFB">
        <w:t xml:space="preserve">della Polizia Provinciale di Potenza </w:t>
      </w:r>
      <w:r w:rsidR="009A40C6">
        <w:t xml:space="preserve">del </w:t>
      </w:r>
      <w:r>
        <w:t>Corpo di Polizia Locale, la vigilanza, il controllo e la verifica del rispetto della presente Ordinanza, nonché l’adozione dei provvedimenti di loro competenza</w:t>
      </w:r>
      <w:r w:rsidR="009A40C6">
        <w:t>.</w:t>
      </w:r>
    </w:p>
    <w:p w:rsidR="00950069" w:rsidRDefault="00950069" w:rsidP="004174A9">
      <w:pPr>
        <w:spacing w:line="360" w:lineRule="atLeast"/>
        <w:jc w:val="center"/>
        <w:rPr>
          <w:b/>
        </w:rPr>
      </w:pPr>
    </w:p>
    <w:p w:rsidR="00C11B4C" w:rsidRDefault="00C11B4C" w:rsidP="004174A9">
      <w:pPr>
        <w:spacing w:line="360" w:lineRule="atLeast"/>
        <w:jc w:val="center"/>
        <w:rPr>
          <w:b/>
        </w:rPr>
      </w:pPr>
      <w:r>
        <w:rPr>
          <w:b/>
        </w:rPr>
        <w:t>INFORMA</w:t>
      </w:r>
    </w:p>
    <w:p w:rsidR="00C11B4C" w:rsidRDefault="00C11B4C" w:rsidP="004174A9">
      <w:pPr>
        <w:spacing w:line="360" w:lineRule="atLeast"/>
        <w:jc w:val="both"/>
      </w:pPr>
      <w:r>
        <w:t xml:space="preserve">che avverso il presente provvedimento è ammesso ricorso giurisdizionale al TAR della Regione </w:t>
      </w:r>
      <w:r w:rsidRPr="004174A9">
        <w:t>Puglia n</w:t>
      </w:r>
      <w:r>
        <w:t>el termine di 60 giorni dalla notifica della presente Ordinanza, oppure in alternativa, ricorso straordinario al Presidente della Repubblica da proporre entro 120 giorni dalla notifica del presente atto.</w:t>
      </w:r>
    </w:p>
    <w:p w:rsidR="00C11B4C" w:rsidRDefault="00C11B4C" w:rsidP="004174A9">
      <w:pPr>
        <w:spacing w:line="360" w:lineRule="atLeast"/>
        <w:jc w:val="center"/>
        <w:rPr>
          <w:b/>
        </w:rPr>
      </w:pPr>
      <w:r>
        <w:rPr>
          <w:b/>
        </w:rPr>
        <w:t>DISPONE</w:t>
      </w:r>
    </w:p>
    <w:p w:rsidR="00887571" w:rsidRDefault="00887571" w:rsidP="004174A9">
      <w:pPr>
        <w:spacing w:line="360" w:lineRule="atLeast"/>
        <w:jc w:val="both"/>
      </w:pPr>
      <w:r>
        <w:t>che la presente Ordinanza sia notificata:</w:t>
      </w:r>
    </w:p>
    <w:p w:rsidR="00887571" w:rsidRDefault="009A40C6" w:rsidP="004174A9">
      <w:pPr>
        <w:spacing w:line="360" w:lineRule="atLeast"/>
        <w:jc w:val="both"/>
      </w:pPr>
      <w:r>
        <w:t>a</w:t>
      </w:r>
      <w:r w:rsidRPr="00086F4A">
        <w:t xml:space="preserve">l sig. </w:t>
      </w:r>
      <w:proofErr w:type="spellStart"/>
      <w:r w:rsidRPr="00086F4A">
        <w:t>Caggiano</w:t>
      </w:r>
      <w:proofErr w:type="spellEnd"/>
      <w:r w:rsidRPr="00086F4A">
        <w:t xml:space="preserve"> </w:t>
      </w:r>
      <w:r>
        <w:t>R</w:t>
      </w:r>
      <w:r w:rsidRPr="00086F4A">
        <w:t xml:space="preserve">occo </w:t>
      </w:r>
      <w:r>
        <w:t xml:space="preserve">nato a Potenza il 10.09.1944 ed ivi residente  alla via Tirreno n. 34 , in qualità di proprietario dell’area sita in località Rione </w:t>
      </w:r>
      <w:proofErr w:type="spellStart"/>
      <w:r>
        <w:t>Cocuzzo</w:t>
      </w:r>
      <w:proofErr w:type="spellEnd"/>
      <w:r>
        <w:t xml:space="preserve"> ,censita nel Catasto al foglio n. </w:t>
      </w:r>
      <w:r w:rsidR="003739E1">
        <w:t>68</w:t>
      </w:r>
      <w:r>
        <w:t xml:space="preserve"> particella n. 2190</w:t>
      </w:r>
      <w:r w:rsidR="00DC12B0">
        <w:t xml:space="preserve"> </w:t>
      </w:r>
      <w:r w:rsidR="00EA06C0">
        <w:t>,</w:t>
      </w:r>
      <w:r w:rsidR="00EA06C0" w:rsidRPr="00EA06C0">
        <w:t xml:space="preserve"> già proprietario fino  alla data  del 11.10.2016  delle aree censite al Catasto al foglio n. 68 particelle </w:t>
      </w:r>
      <w:proofErr w:type="spellStart"/>
      <w:r w:rsidR="00EA06C0" w:rsidRPr="00EA06C0">
        <w:t>nn</w:t>
      </w:r>
      <w:proofErr w:type="spellEnd"/>
      <w:r w:rsidR="00EA06C0" w:rsidRPr="00EA06C0">
        <w:t>. 2191-314-3949, nonché trasgressore</w:t>
      </w:r>
      <w:r w:rsidR="00F420B3">
        <w:t>.</w:t>
      </w:r>
    </w:p>
    <w:p w:rsidR="00887571" w:rsidRDefault="00887571" w:rsidP="004174A9">
      <w:pPr>
        <w:spacing w:line="360" w:lineRule="atLeast"/>
        <w:jc w:val="both"/>
      </w:pPr>
    </w:p>
    <w:p w:rsidR="00C11B4C" w:rsidRDefault="00887571" w:rsidP="004174A9">
      <w:pPr>
        <w:spacing w:line="360" w:lineRule="atLeast"/>
        <w:jc w:val="center"/>
        <w:rPr>
          <w:b/>
        </w:rPr>
      </w:pPr>
      <w:r>
        <w:rPr>
          <w:b/>
        </w:rPr>
        <w:t>DISPONE INFINE</w:t>
      </w:r>
    </w:p>
    <w:p w:rsidR="00887571" w:rsidRDefault="00887571" w:rsidP="004174A9">
      <w:pPr>
        <w:spacing w:line="360" w:lineRule="atLeast"/>
        <w:jc w:val="both"/>
      </w:pPr>
      <w:r>
        <w:t>che copia del presente provvedimento venga trasmesso a:</w:t>
      </w:r>
    </w:p>
    <w:p w:rsidR="00887571" w:rsidRDefault="00887571" w:rsidP="004174A9">
      <w:pPr>
        <w:pStyle w:val="Paragrafoelenco"/>
        <w:numPr>
          <w:ilvl w:val="0"/>
          <w:numId w:val="6"/>
        </w:numPr>
        <w:spacing w:line="360" w:lineRule="atLeast"/>
        <w:jc w:val="both"/>
      </w:pPr>
      <w:r w:rsidRPr="00887571">
        <w:t xml:space="preserve">Comando della Stazione dei Carabinieri </w:t>
      </w:r>
      <w:r w:rsidR="009A40C6">
        <w:t xml:space="preserve">Forestale </w:t>
      </w:r>
      <w:r w:rsidRPr="00887571">
        <w:t xml:space="preserve">di </w:t>
      </w:r>
      <w:r w:rsidR="009A40C6">
        <w:t>Potenza;</w:t>
      </w:r>
    </w:p>
    <w:p w:rsidR="00887571" w:rsidRDefault="00887571" w:rsidP="004174A9">
      <w:pPr>
        <w:pStyle w:val="Paragrafoelenco"/>
        <w:numPr>
          <w:ilvl w:val="0"/>
          <w:numId w:val="6"/>
        </w:numPr>
        <w:spacing w:line="360" w:lineRule="atLeast"/>
        <w:jc w:val="both"/>
      </w:pPr>
      <w:r>
        <w:t xml:space="preserve">Comando della Polizia Municipale del Comune di </w:t>
      </w:r>
      <w:r w:rsidR="009A40C6">
        <w:t>Potenza</w:t>
      </w:r>
      <w:r>
        <w:t>;</w:t>
      </w:r>
    </w:p>
    <w:p w:rsidR="00145BFB" w:rsidRDefault="00145BFB" w:rsidP="004174A9">
      <w:pPr>
        <w:pStyle w:val="Paragrafoelenco"/>
        <w:numPr>
          <w:ilvl w:val="0"/>
          <w:numId w:val="6"/>
        </w:numPr>
        <w:spacing w:line="360" w:lineRule="atLeast"/>
        <w:jc w:val="both"/>
      </w:pPr>
      <w:r>
        <w:t>Comando della Polizia Provinciale di Potenza;</w:t>
      </w:r>
    </w:p>
    <w:p w:rsidR="00887571" w:rsidRDefault="00887571" w:rsidP="004174A9">
      <w:pPr>
        <w:spacing w:line="360" w:lineRule="atLeast"/>
        <w:jc w:val="both"/>
      </w:pPr>
      <w:r>
        <w:t>che copia del presente Provvedimento venga:</w:t>
      </w:r>
    </w:p>
    <w:p w:rsidR="00887571" w:rsidRDefault="00887571" w:rsidP="004174A9">
      <w:pPr>
        <w:pStyle w:val="Paragrafoelenco"/>
        <w:numPr>
          <w:ilvl w:val="0"/>
          <w:numId w:val="7"/>
        </w:numPr>
        <w:spacing w:line="360" w:lineRule="atLeast"/>
        <w:jc w:val="both"/>
      </w:pPr>
      <w:r>
        <w:t>Pubblicato nell’Albo Pretorio del Comune;</w:t>
      </w:r>
    </w:p>
    <w:p w:rsidR="00887571" w:rsidRDefault="00887571" w:rsidP="004174A9">
      <w:pPr>
        <w:pStyle w:val="Paragrafoelenco"/>
        <w:numPr>
          <w:ilvl w:val="0"/>
          <w:numId w:val="7"/>
        </w:numPr>
        <w:spacing w:line="360" w:lineRule="atLeast"/>
        <w:jc w:val="both"/>
      </w:pPr>
      <w:r>
        <w:t>Pubblicato sul Sito Istituzionale dell’Ente Comunale.</w:t>
      </w:r>
    </w:p>
    <w:p w:rsidR="00887571" w:rsidRDefault="00887571" w:rsidP="004174A9">
      <w:pPr>
        <w:spacing w:line="360" w:lineRule="atLeast"/>
        <w:jc w:val="both"/>
      </w:pPr>
    </w:p>
    <w:p w:rsidR="00887571" w:rsidRPr="004C2D0A" w:rsidRDefault="004C2D0A" w:rsidP="004174A9">
      <w:pPr>
        <w:spacing w:line="360" w:lineRule="atLeast"/>
        <w:jc w:val="both"/>
        <w:rPr>
          <w:i/>
          <w:sz w:val="16"/>
          <w:szCs w:val="16"/>
        </w:rPr>
      </w:pPr>
      <w:r w:rsidRPr="004C2D0A">
        <w:rPr>
          <w:i/>
          <w:sz w:val="16"/>
          <w:szCs w:val="16"/>
        </w:rPr>
        <w:t xml:space="preserve">Dott. Michele </w:t>
      </w:r>
      <w:proofErr w:type="spellStart"/>
      <w:r w:rsidRPr="004C2D0A">
        <w:rPr>
          <w:i/>
          <w:sz w:val="16"/>
          <w:szCs w:val="16"/>
        </w:rPr>
        <w:t>Telesca</w:t>
      </w:r>
      <w:proofErr w:type="spellEnd"/>
    </w:p>
    <w:p w:rsidR="004C2D0A" w:rsidRDefault="004C2D0A" w:rsidP="004174A9">
      <w:pPr>
        <w:ind w:left="6237"/>
        <w:jc w:val="both"/>
        <w:rPr>
          <w:b/>
        </w:rPr>
      </w:pPr>
    </w:p>
    <w:p w:rsidR="00887571" w:rsidRPr="00887571" w:rsidRDefault="00887571" w:rsidP="004174A9">
      <w:pPr>
        <w:ind w:left="6237"/>
        <w:jc w:val="both"/>
        <w:rPr>
          <w:b/>
        </w:rPr>
      </w:pPr>
      <w:r w:rsidRPr="00887571">
        <w:rPr>
          <w:b/>
        </w:rPr>
        <w:t>IL SINDACO</w:t>
      </w:r>
    </w:p>
    <w:p w:rsidR="00887571" w:rsidRDefault="00887571" w:rsidP="004174A9">
      <w:pPr>
        <w:ind w:left="6096"/>
        <w:jc w:val="both"/>
        <w:rPr>
          <w:i/>
        </w:rPr>
      </w:pPr>
      <w:r w:rsidRPr="00887571">
        <w:rPr>
          <w:i/>
        </w:rPr>
        <w:t>Ing. Dario De Luca</w:t>
      </w:r>
    </w:p>
    <w:p w:rsidR="004174A9" w:rsidRDefault="004174A9" w:rsidP="004174A9">
      <w:pPr>
        <w:ind w:left="6096"/>
        <w:jc w:val="both"/>
        <w:rPr>
          <w:i/>
        </w:rPr>
      </w:pPr>
    </w:p>
    <w:p w:rsidR="004174A9" w:rsidRDefault="004174A9" w:rsidP="004174A9">
      <w:pPr>
        <w:ind w:left="6096"/>
        <w:jc w:val="both"/>
        <w:rPr>
          <w:i/>
        </w:rPr>
      </w:pPr>
    </w:p>
    <w:p w:rsidR="004174A9" w:rsidRDefault="004174A9" w:rsidP="004174A9">
      <w:pPr>
        <w:ind w:left="6096"/>
        <w:jc w:val="both"/>
        <w:rPr>
          <w:i/>
        </w:rPr>
      </w:pPr>
    </w:p>
    <w:p w:rsidR="004174A9" w:rsidRDefault="004174A9" w:rsidP="004174A9">
      <w:pPr>
        <w:ind w:left="6096"/>
        <w:jc w:val="both"/>
        <w:rPr>
          <w:i/>
        </w:rPr>
      </w:pPr>
    </w:p>
    <w:p w:rsidR="004174A9" w:rsidRDefault="004174A9" w:rsidP="004174A9">
      <w:pPr>
        <w:ind w:left="6096"/>
        <w:jc w:val="both"/>
        <w:rPr>
          <w:i/>
        </w:rPr>
      </w:pPr>
    </w:p>
    <w:p w:rsidR="004174A9" w:rsidRPr="00887571" w:rsidRDefault="004174A9" w:rsidP="004174A9">
      <w:pPr>
        <w:jc w:val="both"/>
        <w:rPr>
          <w:i/>
        </w:rPr>
      </w:pPr>
      <w:r>
        <w:rPr>
          <w:i/>
        </w:rPr>
        <w:t>Dalla Residenza Municipale,</w:t>
      </w:r>
      <w:proofErr w:type="spellStart"/>
      <w:r>
        <w:rPr>
          <w:i/>
        </w:rPr>
        <w:t>………………………</w:t>
      </w:r>
      <w:proofErr w:type="spellEnd"/>
      <w:r>
        <w:rPr>
          <w:i/>
        </w:rPr>
        <w:t xml:space="preserve">. </w:t>
      </w:r>
    </w:p>
    <w:sectPr w:rsidR="004174A9" w:rsidRPr="00887571" w:rsidSect="008A148E">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464" w:rsidRDefault="00EC3464" w:rsidP="004B1E5A">
      <w:r>
        <w:separator/>
      </w:r>
    </w:p>
  </w:endnote>
  <w:endnote w:type="continuationSeparator" w:id="0">
    <w:p w:rsidR="00EC3464" w:rsidRDefault="00EC3464" w:rsidP="004B1E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464" w:rsidRDefault="00EC3464" w:rsidP="004B1E5A">
      <w:r>
        <w:separator/>
      </w:r>
    </w:p>
  </w:footnote>
  <w:footnote w:type="continuationSeparator" w:id="0">
    <w:p w:rsidR="00EC3464" w:rsidRDefault="00EC3464" w:rsidP="004B1E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D5820"/>
    <w:multiLevelType w:val="hybridMultilevel"/>
    <w:tmpl w:val="A30A4C00"/>
    <w:lvl w:ilvl="0" w:tplc="B6D826E6">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F9B707D"/>
    <w:multiLevelType w:val="hybridMultilevel"/>
    <w:tmpl w:val="6F64B89A"/>
    <w:lvl w:ilvl="0" w:tplc="7F7E8D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63D4912"/>
    <w:multiLevelType w:val="hybridMultilevel"/>
    <w:tmpl w:val="0CC064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9B97C91"/>
    <w:multiLevelType w:val="hybridMultilevel"/>
    <w:tmpl w:val="0E86A0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7576BE"/>
    <w:multiLevelType w:val="hybridMultilevel"/>
    <w:tmpl w:val="91784A1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nsid w:val="64030CC6"/>
    <w:multiLevelType w:val="hybridMultilevel"/>
    <w:tmpl w:val="6128DA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4D73EA1"/>
    <w:multiLevelType w:val="hybridMultilevel"/>
    <w:tmpl w:val="D8DCE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5"/>
  </w:num>
  <w:num w:numId="5">
    <w:abstractNumId w:val="2"/>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savePreviewPicture/>
  <w:footnotePr>
    <w:footnote w:id="-1"/>
    <w:footnote w:id="0"/>
  </w:footnotePr>
  <w:endnotePr>
    <w:endnote w:id="-1"/>
    <w:endnote w:id="0"/>
  </w:endnotePr>
  <w:compat/>
  <w:rsids>
    <w:rsidRoot w:val="00474A92"/>
    <w:rsid w:val="000575D8"/>
    <w:rsid w:val="00085D2C"/>
    <w:rsid w:val="00086B26"/>
    <w:rsid w:val="00086F4A"/>
    <w:rsid w:val="000B3E22"/>
    <w:rsid w:val="00115DE8"/>
    <w:rsid w:val="00145BFB"/>
    <w:rsid w:val="001E188A"/>
    <w:rsid w:val="0025742A"/>
    <w:rsid w:val="003006F3"/>
    <w:rsid w:val="003739E1"/>
    <w:rsid w:val="00376E7B"/>
    <w:rsid w:val="004174A9"/>
    <w:rsid w:val="00474A92"/>
    <w:rsid w:val="004B1E5A"/>
    <w:rsid w:val="004C2D0A"/>
    <w:rsid w:val="00575EA1"/>
    <w:rsid w:val="005F139D"/>
    <w:rsid w:val="006A083A"/>
    <w:rsid w:val="007B72CE"/>
    <w:rsid w:val="007D04C7"/>
    <w:rsid w:val="007F54B7"/>
    <w:rsid w:val="008077D5"/>
    <w:rsid w:val="0083702D"/>
    <w:rsid w:val="00850257"/>
    <w:rsid w:val="00887571"/>
    <w:rsid w:val="008A148E"/>
    <w:rsid w:val="008D4AC2"/>
    <w:rsid w:val="008D64F0"/>
    <w:rsid w:val="008F4593"/>
    <w:rsid w:val="008F4D75"/>
    <w:rsid w:val="00946FC4"/>
    <w:rsid w:val="00950069"/>
    <w:rsid w:val="009A40C6"/>
    <w:rsid w:val="009F5AEE"/>
    <w:rsid w:val="00A1502B"/>
    <w:rsid w:val="00A56BF1"/>
    <w:rsid w:val="00AE582C"/>
    <w:rsid w:val="00AF77F5"/>
    <w:rsid w:val="00B526C7"/>
    <w:rsid w:val="00C11B4C"/>
    <w:rsid w:val="00CA0342"/>
    <w:rsid w:val="00CA0BAA"/>
    <w:rsid w:val="00CB72FC"/>
    <w:rsid w:val="00D040E3"/>
    <w:rsid w:val="00D97CC5"/>
    <w:rsid w:val="00DC12B0"/>
    <w:rsid w:val="00DD2E48"/>
    <w:rsid w:val="00E5329B"/>
    <w:rsid w:val="00E55BEA"/>
    <w:rsid w:val="00EA06C0"/>
    <w:rsid w:val="00EC3464"/>
    <w:rsid w:val="00EC4E5C"/>
    <w:rsid w:val="00EF554B"/>
    <w:rsid w:val="00F420B3"/>
    <w:rsid w:val="00FB4C85"/>
    <w:rsid w:val="00FE53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ind w:left="142" w:right="-5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4A92"/>
    <w:pPr>
      <w:suppressAutoHyphens/>
      <w:autoSpaceDE w:val="0"/>
      <w:ind w:left="0" w:right="0"/>
    </w:pPr>
    <w:rPr>
      <w:rFonts w:ascii="Times New Roman" w:eastAsia="Times New Roman" w:hAnsi="Times New Roman" w:cs="Times New Roman"/>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74A9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74A92"/>
    <w:rPr>
      <w:rFonts w:ascii="Tahoma" w:eastAsia="Times New Roman" w:hAnsi="Tahoma" w:cs="Tahoma"/>
      <w:sz w:val="16"/>
      <w:szCs w:val="16"/>
      <w:lang w:eastAsia="zh-CN"/>
    </w:rPr>
  </w:style>
  <w:style w:type="paragraph" w:styleId="Paragrafoelenco">
    <w:name w:val="List Paragraph"/>
    <w:basedOn w:val="Normale"/>
    <w:uiPriority w:val="34"/>
    <w:qFormat/>
    <w:rsid w:val="00FB4C85"/>
    <w:pPr>
      <w:ind w:left="720"/>
      <w:contextualSpacing/>
    </w:pPr>
  </w:style>
  <w:style w:type="paragraph" w:styleId="Intestazione">
    <w:name w:val="header"/>
    <w:basedOn w:val="Normale"/>
    <w:link w:val="IntestazioneCarattere"/>
    <w:uiPriority w:val="99"/>
    <w:semiHidden/>
    <w:unhideWhenUsed/>
    <w:rsid w:val="004B1E5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4B1E5A"/>
    <w:rPr>
      <w:rFonts w:ascii="Times New Roman" w:eastAsia="Times New Roman" w:hAnsi="Times New Roman" w:cs="Times New Roman"/>
      <w:sz w:val="20"/>
      <w:szCs w:val="20"/>
      <w:lang w:eastAsia="zh-CN"/>
    </w:rPr>
  </w:style>
  <w:style w:type="paragraph" w:styleId="Pidipagina">
    <w:name w:val="footer"/>
    <w:basedOn w:val="Normale"/>
    <w:link w:val="PidipaginaCarattere"/>
    <w:uiPriority w:val="99"/>
    <w:semiHidden/>
    <w:unhideWhenUsed/>
    <w:rsid w:val="004B1E5A"/>
    <w:pPr>
      <w:tabs>
        <w:tab w:val="center" w:pos="4819"/>
        <w:tab w:val="right" w:pos="9638"/>
      </w:tabs>
    </w:pPr>
  </w:style>
  <w:style w:type="character" w:customStyle="1" w:styleId="PidipaginaCarattere">
    <w:name w:val="Piè di pagina Carattere"/>
    <w:basedOn w:val="Carpredefinitoparagrafo"/>
    <w:link w:val="Pidipagina"/>
    <w:uiPriority w:val="99"/>
    <w:semiHidden/>
    <w:rsid w:val="004B1E5A"/>
    <w:rPr>
      <w:rFonts w:ascii="Times New Roman" w:eastAsia="Times New Roman"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divs>
    <w:div w:id="109196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4</Pages>
  <Words>1452</Words>
  <Characters>8277</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19</cp:revision>
  <cp:lastPrinted>2017-04-18T07:53:00Z</cp:lastPrinted>
  <dcterms:created xsi:type="dcterms:W3CDTF">2017-04-06T06:00:00Z</dcterms:created>
  <dcterms:modified xsi:type="dcterms:W3CDTF">2017-05-26T07:06:00Z</dcterms:modified>
</cp:coreProperties>
</file>